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B73A" w14:textId="1B9690D8" w:rsidR="00EE6C2C" w:rsidRDefault="00F53495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b/>
          <w:sz w:val="44"/>
          <w:szCs w:val="44"/>
          <w:u w:val="single"/>
        </w:rPr>
        <w:t>1</w:t>
      </w:r>
      <w:r w:rsidR="007D3880">
        <w:rPr>
          <w:b/>
          <w:sz w:val="44"/>
          <w:szCs w:val="44"/>
          <w:u w:val="single"/>
        </w:rPr>
        <w:t>3</w:t>
      </w:r>
      <w:r>
        <w:rPr>
          <w:b/>
          <w:sz w:val="44"/>
          <w:szCs w:val="44"/>
          <w:u w:val="single"/>
        </w:rPr>
        <w:t>-го</w:t>
      </w: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по</w:t>
      </w:r>
      <w:r>
        <w:rPr>
          <w:b/>
          <w:sz w:val="44"/>
          <w:szCs w:val="44"/>
          <w:u w:val="single"/>
        </w:rPr>
        <w:t xml:space="preserve"> 2</w:t>
      </w:r>
      <w:r w:rsidR="007D3880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 xml:space="preserve">-е </w:t>
      </w:r>
      <w:r>
        <w:rPr>
          <w:b/>
          <w:sz w:val="44"/>
          <w:szCs w:val="44"/>
          <w:u w:val="single"/>
        </w:rPr>
        <w:t>апреля</w:t>
      </w:r>
      <w:r>
        <w:rPr>
          <w:b/>
          <w:sz w:val="44"/>
          <w:szCs w:val="44"/>
          <w:u w:val="single"/>
        </w:rPr>
        <w:t xml:space="preserve"> 202</w:t>
      </w:r>
      <w:r w:rsidR="007D3880"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>г</w:t>
      </w:r>
    </w:p>
    <w:tbl>
      <w:tblPr>
        <w:tblW w:w="15549" w:type="dxa"/>
        <w:tblInd w:w="-23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0196"/>
        <w:gridCol w:w="1922"/>
      </w:tblGrid>
      <w:tr w:rsidR="00EE6C2C" w14:paraId="49B8857A" w14:textId="77777777">
        <w:trPr>
          <w:trHeight w:hRule="exact" w:val="5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24882754" w14:textId="77777777" w:rsidR="00EE6C2C" w:rsidRDefault="00F53495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165993B7" w14:textId="77777777" w:rsidR="00EE6C2C" w:rsidRDefault="00F53495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0101"/>
            <w:vAlign w:val="center"/>
          </w:tcPr>
          <w:p w14:paraId="058490ED" w14:textId="77777777" w:rsidR="00EE6C2C" w:rsidRDefault="00F53495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EE6C2C" w14:paraId="7660F72D" w14:textId="77777777">
        <w:trPr>
          <w:trHeight w:hRule="exact" w:val="2083"/>
        </w:trPr>
        <w:tc>
          <w:tcPr>
            <w:tcW w:w="3431" w:type="dxa"/>
            <w:shd w:val="clear" w:color="auto" w:fill="FFFFFF" w:themeFill="background1"/>
            <w:vAlign w:val="center"/>
          </w:tcPr>
          <w:p w14:paraId="3488C1E8" w14:textId="1FA8DE45" w:rsidR="00EE6C2C" w:rsidRDefault="007D388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18</w:t>
            </w:r>
            <w:r w:rsidR="00B25F3E">
              <w:rPr>
                <w:b/>
                <w:sz w:val="44"/>
                <w:szCs w:val="44"/>
              </w:rPr>
              <w:t xml:space="preserve"> апреля </w:t>
            </w:r>
            <w:r w:rsidR="00B25F3E"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196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7D83B02D" w14:textId="77777777" w:rsidR="00EE6C2C" w:rsidRDefault="00F53495">
            <w:pPr>
              <w:spacing w:after="0" w:line="168" w:lineRule="auto"/>
              <w:jc w:val="center"/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color w:val="FFFF00"/>
                <w:sz w:val="48"/>
                <w:szCs w:val="4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Всенощное бдение</w:t>
            </w:r>
            <w:r>
              <w:rPr>
                <w:rFonts w:cs="Arial"/>
                <w:b/>
                <w:color w:val="FFFF00"/>
                <w:sz w:val="48"/>
                <w:szCs w:val="4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, исповедь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br/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Антипасха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"/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неделя 2-я по Пасхе, апостола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Фомы</w:t>
            </w:r>
            <w:r>
              <w:rPr>
                <w:rFonts w:cs="Arial"/>
                <w:b/>
                <w:color w:val="FFFF00"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single" w:sz="18" w:space="0" w:color="632423" w:themeColor="accent2" w:themeShade="80"/>
              <w:left w:val="nil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FF0000"/>
            <w:vAlign w:val="center"/>
          </w:tcPr>
          <w:p w14:paraId="400AB8D1" w14:textId="77777777" w:rsidR="00EE6C2C" w:rsidRDefault="00F53495">
            <w:pPr>
              <w:jc w:val="center"/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0</w:t>
            </w:r>
          </w:p>
        </w:tc>
      </w:tr>
      <w:tr w:rsidR="00B25F3E" w14:paraId="0B8BC702" w14:textId="77777777">
        <w:trPr>
          <w:trHeight w:hRule="exact" w:val="485"/>
        </w:trPr>
        <w:tc>
          <w:tcPr>
            <w:tcW w:w="3431" w:type="dxa"/>
            <w:vMerge w:val="restart"/>
            <w:shd w:val="clear" w:color="auto" w:fill="FFFFFF"/>
            <w:vAlign w:val="center"/>
          </w:tcPr>
          <w:p w14:paraId="00F75D9B" w14:textId="1ACE625B" w:rsidR="00B25F3E" w:rsidRDefault="00B25F3E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  <w:lang w:val="en-US"/>
              </w:rPr>
              <w:t>19</w:t>
            </w:r>
            <w:r>
              <w:rPr>
                <w:b/>
                <w:sz w:val="48"/>
                <w:szCs w:val="48"/>
              </w:rPr>
              <w:t xml:space="preserve"> апреля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196" w:type="dxa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2CCEB849" w14:textId="77777777" w:rsidR="00B25F3E" w:rsidRDefault="00B25F3E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1808C1C" w14:textId="77777777" w:rsidR="00B25F3E" w:rsidRDefault="00B25F3E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8:00</w:t>
            </w:r>
          </w:p>
        </w:tc>
      </w:tr>
      <w:tr w:rsidR="00B25F3E" w14:paraId="3A03581B" w14:textId="77777777" w:rsidTr="007D3880">
        <w:trPr>
          <w:trHeight w:hRule="exact" w:val="982"/>
        </w:trPr>
        <w:tc>
          <w:tcPr>
            <w:tcW w:w="3431" w:type="dxa"/>
            <w:vMerge/>
            <w:shd w:val="clear" w:color="auto" w:fill="FFFFFF"/>
            <w:vAlign w:val="center"/>
          </w:tcPr>
          <w:p w14:paraId="0C5E55BC" w14:textId="77777777" w:rsidR="00B25F3E" w:rsidRDefault="00B25F3E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96" w:type="dxa"/>
            <w:tcBorders>
              <w:top w:val="nil"/>
              <w:left w:val="single" w:sz="18" w:space="0" w:color="632423" w:themeColor="accent2" w:themeShade="80"/>
              <w:bottom w:val="single" w:sz="18" w:space="0" w:color="632423" w:themeColor="accent2" w:themeShade="80"/>
              <w:right w:val="nil"/>
            </w:tcBorders>
            <w:shd w:val="clear" w:color="auto" w:fill="FF0000"/>
            <w:vAlign w:val="center"/>
          </w:tcPr>
          <w:p w14:paraId="1A0BB965" w14:textId="77777777" w:rsidR="00B25F3E" w:rsidRDefault="00B25F3E">
            <w:pPr>
              <w:spacing w:after="0" w:line="192" w:lineRule="auto"/>
              <w:jc w:val="center"/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FFFF00"/>
                <w:sz w:val="88"/>
                <w:szCs w:val="8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Литургия</w:t>
            </w:r>
            <w:r>
              <w:rPr>
                <w:b/>
                <w:color w:val="FFFF00"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FF0000"/>
            <w:vAlign w:val="center"/>
          </w:tcPr>
          <w:p w14:paraId="4ED41A57" w14:textId="77777777" w:rsidR="00B25F3E" w:rsidRDefault="00B25F3E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FFFF00"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9:00</w:t>
            </w:r>
          </w:p>
        </w:tc>
      </w:tr>
      <w:tr w:rsidR="00B25F3E" w14:paraId="07A53E83" w14:textId="77777777" w:rsidTr="00453A08">
        <w:trPr>
          <w:trHeight w:hRule="exact" w:val="533"/>
        </w:trPr>
        <w:tc>
          <w:tcPr>
            <w:tcW w:w="3431" w:type="dxa"/>
            <w:vMerge/>
            <w:shd w:val="clear" w:color="auto" w:fill="FFFFFF" w:themeFill="background1"/>
            <w:vAlign w:val="center"/>
          </w:tcPr>
          <w:p w14:paraId="0EA3282D" w14:textId="695BED32" w:rsidR="00B25F3E" w:rsidRDefault="00B25F3E" w:rsidP="009F6927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CDC" w:themeFill="accent2" w:themeFillTint="32"/>
          </w:tcPr>
          <w:p w14:paraId="24490F2E" w14:textId="6C567427" w:rsidR="00B25F3E" w:rsidRDefault="00B25F3E" w:rsidP="009F6927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Великая в</w:t>
            </w:r>
            <w:r>
              <w:rPr>
                <w:rFonts w:cs="Arial"/>
                <w:b/>
                <w:sz w:val="48"/>
                <w:szCs w:val="48"/>
              </w:rPr>
              <w:t>ечерня, утреня, 1-й час, исповедь</w:t>
            </w:r>
          </w:p>
          <w:p w14:paraId="21D82078" w14:textId="77777777" w:rsidR="00B25F3E" w:rsidRDefault="00B25F3E" w:rsidP="009F6927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25D61" w14:textId="77777777" w:rsidR="00B25F3E" w:rsidRDefault="00B25F3E" w:rsidP="009F6927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B25F3E" w14:paraId="413BE50B" w14:textId="77777777" w:rsidTr="00B25F3E">
        <w:trPr>
          <w:trHeight w:hRule="exact" w:val="1927"/>
        </w:trPr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15AE" w14:textId="77777777" w:rsidR="00B25F3E" w:rsidRDefault="00B25F3E" w:rsidP="00DB624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44"/>
                <w:szCs w:val="44"/>
              </w:rPr>
              <w:t>20 апреля понедельник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4C970" w14:textId="77777777" w:rsidR="00B25F3E" w:rsidRPr="00B25F3E" w:rsidRDefault="00B25F3E" w:rsidP="00B25F3E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52"/>
                <w:szCs w:val="52"/>
                <w:lang w:eastAsia="zh-CN"/>
              </w:rPr>
            </w:pPr>
            <w:r>
              <w:rPr>
                <w:rFonts w:cs="Arial"/>
                <w:b/>
                <w:color w:val="C00000"/>
                <w:sz w:val="52"/>
                <w:szCs w:val="52"/>
                <w:lang w:eastAsia="zh-CN"/>
              </w:rPr>
              <w:t>Соборная служба Благочиния</w:t>
            </w:r>
          </w:p>
          <w:p w14:paraId="16B69EDA" w14:textId="14C5C152" w:rsidR="00B25F3E" w:rsidRDefault="00B25F3E" w:rsidP="00B25F3E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</w:rPr>
            </w:pPr>
            <w:proofErr w:type="spellStart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>Прп</w:t>
            </w:r>
            <w:proofErr w:type="spellEnd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>. Г</w:t>
            </w:r>
            <w:proofErr w:type="spellStart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>ео́ргия</w:t>
            </w:r>
            <w:proofErr w:type="spellEnd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>еп</w:t>
            </w:r>
            <w:proofErr w:type="spellEnd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 xml:space="preserve">. </w:t>
            </w:r>
            <w:proofErr w:type="spellStart"/>
            <w:r w:rsidRPr="00B25F3E">
              <w:rPr>
                <w:rFonts w:cs="Arial"/>
                <w:b/>
                <w:bCs/>
                <w:color w:val="000000" w:themeColor="text1"/>
                <w:sz w:val="52"/>
                <w:szCs w:val="52"/>
                <w:lang w:eastAsia="zh-CN"/>
              </w:rPr>
              <w:t>Мелити́нского</w:t>
            </w:r>
            <w:proofErr w:type="spellEnd"/>
            <w:r w:rsidRPr="00B25F3E">
              <w:rPr>
                <w:rFonts w:cs="Arial"/>
                <w:b/>
                <w:color w:val="000000" w:themeColor="text1"/>
                <w:sz w:val="52"/>
                <w:szCs w:val="52"/>
                <w:lang w:eastAsia="zh-CN"/>
              </w:rPr>
              <w:t>.</w:t>
            </w:r>
            <w:r w:rsidRPr="00B25F3E">
              <w:rPr>
                <w:rFonts w:cs="Arial"/>
                <w:b/>
                <w:color w:val="000000" w:themeColor="text1"/>
                <w:sz w:val="52"/>
                <w:szCs w:val="52"/>
                <w:lang w:eastAsia="zh-CN"/>
              </w:rPr>
              <w:t xml:space="preserve"> </w:t>
            </w:r>
            <w:r w:rsidRPr="00B25F3E">
              <w:rPr>
                <w:b/>
                <w:color w:val="000000" w:themeColor="text1"/>
                <w:sz w:val="88"/>
                <w:szCs w:val="88"/>
              </w:rPr>
              <w:t>Литургия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76F8C8CA" w14:textId="77777777" w:rsidR="00B25F3E" w:rsidRDefault="00B25F3E" w:rsidP="00DB6247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9:00</w:t>
            </w:r>
          </w:p>
        </w:tc>
      </w:tr>
      <w:tr w:rsidR="00B25F3E" w14:paraId="182C7A69" w14:textId="77777777">
        <w:trPr>
          <w:trHeight w:hRule="exact" w:val="533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D389" w14:textId="60F41EDE" w:rsidR="00B25F3E" w:rsidRDefault="00B25F3E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CDC" w:themeFill="accent2" w:themeFillTint="32"/>
          </w:tcPr>
          <w:p w14:paraId="1D5AEC70" w14:textId="77777777" w:rsidR="00B25F3E" w:rsidRDefault="00B25F3E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Вечерня, утреня, 1-й час, исповедь</w:t>
            </w:r>
          </w:p>
          <w:p w14:paraId="442D4AF8" w14:textId="77777777" w:rsidR="00B25F3E" w:rsidRDefault="00B25F3E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F479" w14:textId="77777777" w:rsidR="00B25F3E" w:rsidRDefault="00B25F3E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EE6C2C" w14:paraId="29E61E56" w14:textId="77777777" w:rsidTr="007D3880">
        <w:trPr>
          <w:trHeight w:hRule="exact" w:val="2080"/>
        </w:trPr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0C750" w14:textId="4296DD08" w:rsidR="00EE6C2C" w:rsidRDefault="00F53495">
            <w:pPr>
              <w:spacing w:after="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 w:rsidR="00B25F3E">
              <w:rPr>
                <w:b/>
                <w:sz w:val="44"/>
                <w:szCs w:val="44"/>
                <w:lang w:val="en-US"/>
              </w:rPr>
              <w:t>1</w:t>
            </w:r>
            <w:r>
              <w:rPr>
                <w:b/>
                <w:sz w:val="44"/>
                <w:szCs w:val="44"/>
              </w:rPr>
              <w:t xml:space="preserve"> апреля вторник</w:t>
            </w: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CDC" w:themeFill="accent2" w:themeFillTint="32"/>
          </w:tcPr>
          <w:p w14:paraId="04CB389C" w14:textId="14FD16CF" w:rsidR="00EE6C2C" w:rsidRDefault="00B25F3E">
            <w:pPr>
              <w:spacing w:after="0" w:line="192" w:lineRule="auto"/>
              <w:jc w:val="center"/>
              <w:rPr>
                <w:b/>
                <w:sz w:val="64"/>
                <w:szCs w:val="64"/>
              </w:rPr>
            </w:pP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Апп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.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Иродио́на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Ага́ва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Асинкри́та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Ру́фа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Фле́гонта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, </w:t>
            </w:r>
            <w:proofErr w:type="spellStart"/>
            <w:r w:rsidRPr="00B25F3E">
              <w:rPr>
                <w:rFonts w:cs="Arial"/>
                <w:b/>
                <w:bCs/>
                <w:sz w:val="56"/>
                <w:szCs w:val="56"/>
              </w:rPr>
              <w:t>Е́рма</w:t>
            </w:r>
            <w:proofErr w:type="spellEnd"/>
            <w:r w:rsidRPr="00B25F3E">
              <w:rPr>
                <w:rFonts w:cs="Arial"/>
                <w:b/>
                <w:bCs/>
                <w:sz w:val="56"/>
                <w:szCs w:val="56"/>
              </w:rPr>
              <w:t xml:space="preserve"> и иже с ними</w:t>
            </w:r>
          </w:p>
          <w:p w14:paraId="0347658F" w14:textId="77777777" w:rsidR="00EE6C2C" w:rsidRPr="00B25F3E" w:rsidRDefault="00F53495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 w:rsidRPr="007D3880">
              <w:rPr>
                <w:b/>
                <w:color w:val="000000" w:themeColor="text1"/>
                <w:sz w:val="88"/>
                <w:szCs w:val="88"/>
              </w:rPr>
              <w:t>Литургия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FCADB" w14:textId="77777777" w:rsidR="00EE6C2C" w:rsidRDefault="00F5349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  <w:r>
              <w:rPr>
                <w:b/>
                <w:sz w:val="48"/>
                <w:szCs w:val="48"/>
              </w:rPr>
              <w:t>:00</w:t>
            </w:r>
          </w:p>
        </w:tc>
      </w:tr>
      <w:tr w:rsidR="00EE6C2C" w14:paraId="22D1586F" w14:textId="77777777" w:rsidTr="007D3880">
        <w:trPr>
          <w:trHeight w:hRule="exact" w:val="1090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68D80" w14:textId="77777777" w:rsidR="00EE6C2C" w:rsidRDefault="00EE6C2C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538B" w14:textId="77777777" w:rsidR="00EE6C2C" w:rsidRDefault="00F53495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  <w:lang w:eastAsia="zh-CN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props3d w14:extrusionH="0" w14:contourW="0" w14:prstMaterial="clear"/>
              </w:rPr>
              <w:t>Р А Д О Н И Ц А. Поминовение усопших.</w:t>
            </w:r>
            <w:r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  <w:t xml:space="preserve"> </w:t>
            </w:r>
            <w:r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  <w:br/>
            </w:r>
            <w:r>
              <w:rPr>
                <w:rFonts w:cs="Arial"/>
                <w:b/>
                <w:sz w:val="62"/>
                <w:szCs w:val="62"/>
                <w:lang w:eastAsia="zh-CN"/>
              </w:rPr>
              <w:t>П А Н И Х И Д А</w:t>
            </w:r>
            <w:r>
              <w:rPr>
                <w:rFonts w:cs="Arial"/>
                <w:b/>
                <w:color w:val="C00000"/>
                <w:sz w:val="62"/>
                <w:szCs w:val="62"/>
                <w:lang w:eastAsia="zh-CN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5D04F900" w14:textId="7ACB4922" w:rsidR="00EE6C2C" w:rsidRDefault="00F53495">
            <w:pPr>
              <w:spacing w:after="0" w:line="168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8:</w:t>
            </w:r>
            <w:r w:rsidR="00B25F3E">
              <w:rPr>
                <w:b/>
                <w:sz w:val="48"/>
                <w:szCs w:val="48"/>
              </w:rPr>
              <w:t>3</w:t>
            </w:r>
            <w:r>
              <w:rPr>
                <w:b/>
                <w:sz w:val="48"/>
                <w:szCs w:val="48"/>
              </w:rPr>
              <w:t>0</w:t>
            </w:r>
          </w:p>
        </w:tc>
      </w:tr>
    </w:tbl>
    <w:p w14:paraId="543A4F39" w14:textId="77777777" w:rsidR="00EE6C2C" w:rsidRDefault="00EE6C2C">
      <w:pPr>
        <w:rPr>
          <w:sz w:val="2"/>
          <w:szCs w:val="2"/>
        </w:rPr>
      </w:pPr>
    </w:p>
    <w:sectPr w:rsidR="00EE6C2C">
      <w:pgSz w:w="16838" w:h="11906" w:orient="landscape"/>
      <w:pgMar w:top="567" w:right="1134" w:bottom="426" w:left="993" w:header="709" w:footer="709" w:gutter="0"/>
      <w:pgBorders w:offsetFrom="page">
        <w:top w:val="poinsettias" w:sz="16" w:space="10" w:color="FF0000"/>
        <w:left w:val="poinsettias" w:sz="16" w:space="10" w:color="FF0000"/>
        <w:bottom w:val="poinsettias" w:sz="16" w:space="10" w:color="FF0000"/>
        <w:right w:val="poinsettias" w:sz="16" w:space="10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BCE7" w14:textId="77777777" w:rsidR="00F53495" w:rsidRDefault="00F53495">
      <w:pPr>
        <w:spacing w:line="240" w:lineRule="auto"/>
      </w:pPr>
      <w:r>
        <w:separator/>
      </w:r>
    </w:p>
  </w:endnote>
  <w:endnote w:type="continuationSeparator" w:id="0">
    <w:p w14:paraId="2BC22F4F" w14:textId="77777777" w:rsidR="00F53495" w:rsidRDefault="00F53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001C" w14:textId="77777777" w:rsidR="00F53495" w:rsidRDefault="00F53495">
      <w:pPr>
        <w:spacing w:after="0"/>
      </w:pPr>
      <w:r>
        <w:separator/>
      </w:r>
    </w:p>
  </w:footnote>
  <w:footnote w:type="continuationSeparator" w:id="0">
    <w:p w14:paraId="48DC2177" w14:textId="77777777" w:rsidR="00F53495" w:rsidRDefault="00F534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842D5"/>
    <w:rsid w:val="00FA1367"/>
    <w:rsid w:val="00FA7E73"/>
    <w:rsid w:val="0DD30C71"/>
    <w:rsid w:val="3E5E5418"/>
    <w:rsid w:val="3F3FD149"/>
    <w:rsid w:val="4FFE9BC9"/>
    <w:rsid w:val="5BB5A97F"/>
    <w:rsid w:val="63DDE315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2D19F"/>
  <w15:docId w15:val="{5174096A-82D4-4C39-821E-0D7D91B6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Title"/>
    <w:basedOn w:val="a"/>
    <w:next w:val="a"/>
    <w:link w:val="a6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a7">
    <w:name w:val="Subtitle"/>
    <w:basedOn w:val="a"/>
    <w:next w:val="a"/>
    <w:link w:val="a8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9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paragraph" w:styleId="aa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a6">
    <w:name w:val="Заголовок Знак"/>
    <w:basedOn w:val="a0"/>
    <w:link w:val="a5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8">
    <w:name w:val="Подзаголовок Знак"/>
    <w:basedOn w:val="a0"/>
    <w:link w:val="a7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d">
    <w:name w:val="Выделенная цитата Знак"/>
    <w:basedOn w:val="a0"/>
    <w:link w:val="ac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2</cp:revision>
  <cp:lastPrinted>2025-04-12T15:15:00Z</cp:lastPrinted>
  <dcterms:created xsi:type="dcterms:W3CDTF">2026-04-10T05:17:00Z</dcterms:created>
  <dcterms:modified xsi:type="dcterms:W3CDTF">2026-04-10T05:17:00Z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