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>Расписание служб в период с 13 по 19 января</w:t>
      </w:r>
      <w:r>
        <w:rPr>
          <w:rFonts w:hint="default"/>
          <w:b/>
          <w:sz w:val="44"/>
          <w:szCs w:val="44"/>
          <w:lang w:val="ru-RU"/>
        </w:rPr>
        <w:t xml:space="preserve"> 2025</w:t>
      </w:r>
      <w:bookmarkStart w:id="0" w:name="_GoBack"/>
      <w:bookmarkEnd w:id="0"/>
    </w:p>
    <w:tbl>
      <w:tblPr>
        <w:tblStyle w:val="12"/>
        <w:tblW w:w="14910" w:type="dxa"/>
        <w:tblInd w:w="117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9960"/>
        <w:gridCol w:w="168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0" w:type="dxa"/>
            <w:tcBorders>
              <w:bottom w:val="single" w:color="17365D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9960" w:type="dxa"/>
            <w:tcBorders>
              <w:bottom w:val="single" w:color="17365D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680" w:type="dxa"/>
            <w:tcBorders>
              <w:bottom w:val="single" w:color="17365D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</w:trPr>
        <w:tc>
          <w:tcPr>
            <w:tcW w:w="3270" w:type="dxa"/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 января</w:t>
            </w:r>
          </w:p>
          <w:p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Обрезание Господне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Свт. Василия Великого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3270" w:type="dxa"/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14 января втор. </w:t>
            </w: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Литургия Василия Великого</w:t>
            </w:r>
          </w:p>
          <w:p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3270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17 января пятница</w:t>
            </w:r>
          </w:p>
        </w:tc>
        <w:tc>
          <w:tcPr>
            <w:tcW w:w="9960" w:type="dxa"/>
            <w:tcBorders>
              <w:top w:val="single" w:color="auto" w:sz="4" w:space="0"/>
              <w:bottom w:val="single" w:color="17365D" w:sz="12" w:space="0"/>
            </w:tcBorders>
            <w:shd w:val="clear" w:color="auto" w:fill="C6D9F0" w:themeFill="text2" w:themeFillTint="33"/>
            <w:vAlign w:val="center"/>
          </w:tcPr>
          <w:p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Утреня, исповедь </w:t>
            </w:r>
          </w:p>
          <w:p>
            <w:pPr>
              <w:spacing w:line="168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Крещенский сочельник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17365D" w:sz="12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color w:val="C00000"/>
                <w:sz w:val="44"/>
                <w:szCs w:val="44"/>
              </w:rPr>
              <w:t>18 января суббота</w:t>
            </w: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Литургия, Великая вечерня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b/>
                <w:color w:val="C0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</w:tcPr>
          <w:p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Великое освящение воды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После вечерни примерно в 11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3270" w:type="dxa"/>
            <w:vMerge w:val="continue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0" w:type="dxa"/>
            <w:tcBorders>
              <w:top w:val="single" w:color="auto" w:sz="4" w:space="0"/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 xml:space="preserve">Всенощное бдение, исповедь </w:t>
            </w:r>
          </w:p>
          <w:p>
            <w:pPr>
              <w:spacing w:after="0" w:line="192" w:lineRule="auto"/>
              <w:jc w:val="center"/>
              <w:rPr>
                <w:color w:val="C00000"/>
              </w:rPr>
            </w:pPr>
            <w:r>
              <w:rPr>
                <w:b/>
                <w:color w:val="C00000"/>
                <w:sz w:val="72"/>
                <w:szCs w:val="72"/>
              </w:rPr>
              <w:t>С</w:t>
            </w:r>
            <w:r>
              <w:rPr>
                <w:b/>
                <w:color w:val="C00000"/>
                <w:sz w:val="72"/>
                <w:szCs w:val="72"/>
                <w:lang w:val="ru-RU"/>
              </w:rPr>
              <w:t>в</w:t>
            </w:r>
            <w:r>
              <w:rPr>
                <w:b/>
                <w:color w:val="C00000"/>
                <w:sz w:val="72"/>
                <w:szCs w:val="72"/>
              </w:rPr>
              <w:t>. БОГОЯВЛЕНИЕ. КРЕЩЕНИЕ ГОСПОДА БОГА И СПАСА НАШЕГО ИИСУСА ХРИСТА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C00000"/>
                <w:sz w:val="48"/>
                <w:szCs w:val="48"/>
              </w:rPr>
            </w:pPr>
            <w:r>
              <w:rPr>
                <w:b/>
                <w:color w:val="C00000"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19 января</w:t>
            </w:r>
          </w:p>
          <w:p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color w:val="C00000"/>
                <w:sz w:val="50"/>
                <w:szCs w:val="50"/>
              </w:rPr>
              <w:t>воскресенье</w:t>
            </w: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9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Литургия Василия Великого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C00000"/>
                <w:sz w:val="56"/>
                <w:szCs w:val="56"/>
              </w:rPr>
            </w:pPr>
            <w:r>
              <w:rPr>
                <w:b/>
                <w:color w:val="C00000"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60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</w:tcPr>
          <w:p>
            <w:pPr>
              <w:spacing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Великое освящение воды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По литургии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примерно в 11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1F497D" w:themeColor="text2" w:sz="20" w:space="16"/>
        <w:left w:val="flowersDaisies" w:color="1F497D" w:themeColor="text2" w:sz="20" w:space="24"/>
        <w:bottom w:val="flowersDaisies" w:color="1F497D" w:themeColor="text2" w:sz="20" w:space="16"/>
        <w:right w:val="flowersDaisies" w:color="1F497D" w:themeColor="text2" w:sz="2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1458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1F07D1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27F3D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1A6B"/>
    <w:rsid w:val="003B24F1"/>
    <w:rsid w:val="003C274D"/>
    <w:rsid w:val="003C47BA"/>
    <w:rsid w:val="003D415D"/>
    <w:rsid w:val="003F4C10"/>
    <w:rsid w:val="00401098"/>
    <w:rsid w:val="0040618D"/>
    <w:rsid w:val="00412B2D"/>
    <w:rsid w:val="00427808"/>
    <w:rsid w:val="00437EB7"/>
    <w:rsid w:val="004543B9"/>
    <w:rsid w:val="0045575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4E5DA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74C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72099"/>
    <w:rsid w:val="00881E8E"/>
    <w:rsid w:val="00886A78"/>
    <w:rsid w:val="00891B1B"/>
    <w:rsid w:val="0089589C"/>
    <w:rsid w:val="0089755E"/>
    <w:rsid w:val="008A0B70"/>
    <w:rsid w:val="008A6715"/>
    <w:rsid w:val="008A6926"/>
    <w:rsid w:val="008B54E2"/>
    <w:rsid w:val="008B565D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4B7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408BF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5227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1114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0C3D"/>
    <w:rsid w:val="00D50650"/>
    <w:rsid w:val="00D507D1"/>
    <w:rsid w:val="00D57F82"/>
    <w:rsid w:val="00D80CEB"/>
    <w:rsid w:val="00D86596"/>
    <w:rsid w:val="00DA4682"/>
    <w:rsid w:val="00DC3BDF"/>
    <w:rsid w:val="00DE0EE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  <w:rsid w:val="33D731BB"/>
    <w:rsid w:val="794FC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4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3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2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24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5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6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7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8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9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30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1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2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character" w:customStyle="1" w:styleId="33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paragraph" w:styleId="34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6">
    <w:name w:val="Цитата 2 Знак"/>
    <w:basedOn w:val="11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b/>
      <w:bCs/>
      <w:i/>
      <w:iCs/>
    </w:rPr>
  </w:style>
  <w:style w:type="character" w:customStyle="1" w:styleId="41">
    <w:name w:val="Subtle Reference"/>
    <w:basedOn w:val="11"/>
    <w:qFormat/>
    <w:uiPriority w:val="31"/>
    <w:rPr>
      <w:smallCaps/>
    </w:rPr>
  </w:style>
  <w:style w:type="character" w:customStyle="1" w:styleId="42">
    <w:name w:val="Intense Reference"/>
    <w:qFormat/>
    <w:uiPriority w:val="32"/>
    <w:rPr>
      <w:b/>
      <w:bCs/>
      <w:smallCaps/>
    </w:rPr>
  </w:style>
  <w:style w:type="character" w:customStyle="1" w:styleId="43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apple-converted-space"/>
    <w:basedOn w:val="11"/>
    <w:qFormat/>
    <w:uiPriority w:val="0"/>
  </w:style>
  <w:style w:type="character" w:customStyle="1" w:styleId="46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47">
    <w:name w:val="dname"/>
    <w:basedOn w:val="11"/>
    <w:qFormat/>
    <w:uiPriority w:val="0"/>
  </w:style>
  <w:style w:type="character" w:customStyle="1" w:styleId="48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49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2020-01-12T00:10:00Z</dcterms:created>
  <dc:creator>Ученик</dc:creator>
  <cp:lastModifiedBy>okkamov</cp:lastModifiedBy>
  <cp:lastPrinted>2019-12-30T11:04:00Z</cp:lastPrinted>
  <dcterms:modified xsi:type="dcterms:W3CDTF">2024-12-31T13:29:45Z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